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F2" w:rsidRDefault="00F05C27" w:rsidP="004E3F6B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r>
        <w:rPr>
          <w:rStyle w:val="10pt"/>
          <w:b/>
          <w:bCs/>
        </w:rPr>
        <w:t>ПРОГРАММА</w:t>
      </w:r>
      <w:bookmarkEnd w:id="0"/>
    </w:p>
    <w:p w:rsidR="008907F2" w:rsidRDefault="001D15DA" w:rsidP="004E3F6B">
      <w:pPr>
        <w:pStyle w:val="4"/>
        <w:shd w:val="clear" w:color="auto" w:fill="auto"/>
        <w:spacing w:line="220" w:lineRule="exact"/>
        <w:ind w:firstLine="0"/>
        <w:rPr>
          <w:rStyle w:val="11"/>
        </w:rPr>
      </w:pPr>
      <w:r>
        <w:rPr>
          <w:rStyle w:val="11"/>
        </w:rPr>
        <w:t>п</w:t>
      </w:r>
      <w:r w:rsidR="00F05C27">
        <w:rPr>
          <w:rStyle w:val="11"/>
        </w:rPr>
        <w:t>о снижению</w:t>
      </w:r>
      <w:r w:rsidR="00277620">
        <w:rPr>
          <w:rStyle w:val="11"/>
        </w:rPr>
        <w:t xml:space="preserve"> потерь электроэнергии в сетях </w:t>
      </w:r>
      <w:r w:rsidR="00F05C27">
        <w:rPr>
          <w:rStyle w:val="11"/>
        </w:rPr>
        <w:t xml:space="preserve">АО «КСК» </w:t>
      </w:r>
    </w:p>
    <w:p w:rsidR="001D15DA" w:rsidRDefault="001D15DA" w:rsidP="004E3F6B">
      <w:pPr>
        <w:pStyle w:val="4"/>
        <w:shd w:val="clear" w:color="auto" w:fill="auto"/>
        <w:spacing w:line="220" w:lineRule="exact"/>
        <w:ind w:firstLine="0"/>
      </w:pPr>
    </w:p>
    <w:p w:rsidR="008907F2" w:rsidRDefault="00F05C27" w:rsidP="004E3F6B">
      <w:pPr>
        <w:pStyle w:val="4"/>
        <w:shd w:val="clear" w:color="auto" w:fill="auto"/>
        <w:spacing w:line="312" w:lineRule="exact"/>
        <w:ind w:firstLine="360"/>
        <w:jc w:val="both"/>
      </w:pPr>
      <w:r>
        <w:rPr>
          <w:rStyle w:val="11"/>
        </w:rPr>
        <w:t>Потери электроэнергии в электрических сетях — важнейший показатель экономичности их работы, наглядный индикатор состояния системы учета электроэнергии, эффективности энергосбытовой деятельности, энергоснабжающих организаций. Этот показатель все отчетливей свидетельствует о накапливающихся проблемах, которые требуют безотлагательных решений в области развития, реконструкции и технического перевооружения электрических сетей, совершенствования методов и средств их эксплуатации и управления, повышения точности учета электроэнергии, эффективности сбора денежных средств за поставленную потребителям электроэнергию и т. п.</w:t>
      </w:r>
    </w:p>
    <w:p w:rsidR="008907F2" w:rsidRDefault="00F05C27" w:rsidP="004E3F6B">
      <w:pPr>
        <w:pStyle w:val="4"/>
        <w:shd w:val="clear" w:color="auto" w:fill="auto"/>
        <w:spacing w:line="312" w:lineRule="exact"/>
        <w:ind w:firstLine="360"/>
        <w:jc w:val="both"/>
      </w:pPr>
      <w:r>
        <w:rPr>
          <w:rStyle w:val="11"/>
        </w:rPr>
        <w:t>Для снижения уровня потерь электроэнергии в электрических сетях разработана настоящая программа, в которую включены все сферы деятельности предприятия, влияющие на повешение показателей экон</w:t>
      </w:r>
      <w:r w:rsidR="00277620">
        <w:rPr>
          <w:rStyle w:val="11"/>
        </w:rPr>
        <w:t xml:space="preserve">омической эффективности работы </w:t>
      </w:r>
      <w:r>
        <w:rPr>
          <w:rStyle w:val="11"/>
        </w:rPr>
        <w:t>АО «КСК».</w:t>
      </w:r>
    </w:p>
    <w:p w:rsidR="008907F2" w:rsidRDefault="00F05C27" w:rsidP="004E3F6B">
      <w:pPr>
        <w:pStyle w:val="4"/>
        <w:shd w:val="clear" w:color="auto" w:fill="auto"/>
        <w:spacing w:line="312" w:lineRule="exact"/>
        <w:ind w:firstLine="360"/>
        <w:jc w:val="both"/>
      </w:pPr>
      <w:r>
        <w:rPr>
          <w:rStyle w:val="11"/>
        </w:rPr>
        <w:t>Как показывают расчеты, основной эффект в снижении технических потерь электроэнергии может быть получен за счет технического перевооружения, реконструкции, повышения пропускной способности и надежности работы электрических сетей и систем учета, сбалансированности их режимов, что требует внедрения капиталоемких мероприятий Мероприятия по снижению потерь электроэнергии подразделяются на три группы:</w:t>
      </w:r>
    </w:p>
    <w:p w:rsidR="008907F2" w:rsidRDefault="00ED1FBC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pt;height:363.65pt">
            <v:imagedata r:id="rId7" r:href="rId8"/>
          </v:shape>
        </w:pict>
      </w:r>
    </w:p>
    <w:p w:rsidR="008907F2" w:rsidRDefault="008907F2">
      <w:pPr>
        <w:rPr>
          <w:sz w:val="2"/>
          <w:szCs w:val="2"/>
        </w:rPr>
        <w:sectPr w:rsidR="008907F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9" w:h="16834"/>
          <w:pgMar w:top="748" w:right="768" w:bottom="1511" w:left="792" w:header="0" w:footer="3" w:gutter="0"/>
          <w:cols w:space="720"/>
          <w:noEndnote/>
          <w:titlePg/>
          <w:docGrid w:linePitch="360"/>
        </w:sectPr>
      </w:pPr>
    </w:p>
    <w:p w:rsidR="008907F2" w:rsidRDefault="008907F2" w:rsidP="001D15DA">
      <w:pPr>
        <w:pStyle w:val="4"/>
        <w:shd w:val="clear" w:color="auto" w:fill="auto"/>
        <w:spacing w:line="317" w:lineRule="exact"/>
        <w:ind w:firstLine="360"/>
        <w:jc w:val="left"/>
      </w:pPr>
    </w:p>
    <w:sectPr w:rsidR="008907F2" w:rsidSect="008907F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1909" w:h="16834"/>
      <w:pgMar w:top="1241" w:right="869" w:bottom="9867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E7" w:rsidRDefault="00C52EE7" w:rsidP="008907F2">
      <w:r>
        <w:separator/>
      </w:r>
    </w:p>
  </w:endnote>
  <w:endnote w:type="continuationSeparator" w:id="1">
    <w:p w:rsidR="00C52EE7" w:rsidRDefault="00C52EE7" w:rsidP="0089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6.8pt;margin-top:756.5pt;width:349.45pt;height:10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Программа по снижению потерь электроэнергии в сетях ОАО «КСК»</w:t>
                </w:r>
              </w:p>
            </w:txbxContent>
          </v:textbox>
          <w10:wrap anchorx="page" anchory="page"/>
        </v:shape>
      </w:pict>
    </w:r>
    <w:r w:rsidRPr="00ED1FBC">
      <w:pict>
        <v:shape id="_x0000_s2065" type="#_x0000_t202" style="position:absolute;margin-left:537.1pt;margin-top:763.45pt;width:7.9pt;height:13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ED1FB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E3F6B" w:rsidRPr="004E3F6B">
                    <w:rPr>
                      <w:rStyle w:val="195pt0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6.8pt;margin-top:756.5pt;width:349.45pt;height:10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Программа по снижению потерь электроэнергии в сетях ОАО «КСК»</w:t>
                </w:r>
              </w:p>
            </w:txbxContent>
          </v:textbox>
          <w10:wrap anchorx="page" anchory="page"/>
        </v:shape>
      </w:pict>
    </w:r>
    <w:r w:rsidRPr="00ED1FBC">
      <w:pict>
        <v:shape id="_x0000_s2063" type="#_x0000_t202" style="position:absolute;margin-left:537.1pt;margin-top:763.45pt;width:7.9pt;height:13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ED1FB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05C27">
                    <w:rPr>
                      <w:rStyle w:val="195pt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4.4pt;margin-top:783.65pt;width:349.2pt;height:9.8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t>Программа по снижению</w:t>
                </w:r>
                <w:r w:rsidR="00277620">
                  <w:t xml:space="preserve"> потерь электроэнергии в сетях </w:t>
                </w:r>
                <w:r>
                  <w:t>АО «КСК»</w:t>
                </w:r>
              </w:p>
            </w:txbxContent>
          </v:textbox>
          <w10:wrap anchorx="page" anchory="page"/>
        </v:shape>
      </w:pict>
    </w:r>
    <w:r w:rsidRPr="00ED1FBC">
      <w:pict>
        <v:shape id="_x0000_s2061" type="#_x0000_t202" style="position:absolute;margin-left:535.2pt;margin-top:789.65pt;width:7.7pt;height:13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9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6pt;margin-top:795.75pt;width:8.4pt;height:13.2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ED1FB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05C27">
                    <w:rPr>
                      <w:rStyle w:val="195pt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 w:rsidRPr="00ED1FBC">
      <w:pict>
        <v:shape id="_x0000_s2053" type="#_x0000_t202" style="position:absolute;margin-left:47.3pt;margin-top:789.75pt;width:349.2pt;height:9.8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Программа по снижению потерь электроэнергии в сетях ОАО «КСК»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6pt;margin-top:795.75pt;width:8.4pt;height:13.2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ED1FB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E3F6B" w:rsidRPr="004E3F6B">
                    <w:rPr>
                      <w:rStyle w:val="195pt0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  <w:r w:rsidRPr="00ED1FBC">
      <w:pict>
        <v:shape id="_x0000_s2051" type="#_x0000_t202" style="position:absolute;margin-left:47.3pt;margin-top:789.75pt;width:349.2pt;height:9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Программа по снижению потерь электроэнергии в сетях ОАО «КСК»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75pt;margin-top:798.35pt;width:8.4pt;height:13.2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95pt"/>
                  </w:rPr>
                  <w:t>6</w:t>
                </w:r>
              </w:p>
            </w:txbxContent>
          </v:textbox>
          <w10:wrap anchorx="page" anchory="page"/>
        </v:shape>
      </w:pict>
    </w:r>
    <w:r w:rsidRPr="00ED1FBC">
      <w:pict>
        <v:shape id="_x0000_s2049" type="#_x0000_t202" style="position:absolute;margin-left:46.45pt;margin-top:791.85pt;width:349.2pt;height:10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t>Программа по снижению потерь электроэнергии в сетях ОАО «КСК»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E7" w:rsidRDefault="00C52EE7"/>
  </w:footnote>
  <w:footnote w:type="continuationSeparator" w:id="1">
    <w:p w:rsidR="00C52EE7" w:rsidRDefault="00C52E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08.55pt;margin-top:65.3pt;width:177.3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libri"/>
                  </w:rPr>
                  <w:t>Организационные мероприятия.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08.55pt;margin-top:65.3pt;width:177.35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libri"/>
                  </w:rPr>
                  <w:t>Организационные мероприятия.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.5pt;margin-top:33.75pt;width:273.1pt;height:11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0"/>
                    <w:rFonts w:eastAsia="Calibri"/>
                  </w:rPr>
                  <w:t>концу III квартала потери составляют 5 535 389 кВтч.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F2" w:rsidRDefault="00ED1FBC">
    <w:pPr>
      <w:rPr>
        <w:sz w:val="2"/>
        <w:szCs w:val="2"/>
      </w:rPr>
    </w:pPr>
    <w:r w:rsidRPr="00ED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.5pt;margin-top:33.75pt;width:273.1pt;height:11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07F2" w:rsidRDefault="00F05C2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0"/>
                    <w:rFonts w:eastAsia="Calibri"/>
                  </w:rPr>
                  <w:t>концу III квартала потери составляют 5 535 389 кВтч.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875"/>
    <w:multiLevelType w:val="multilevel"/>
    <w:tmpl w:val="50B45F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907F2"/>
    <w:rsid w:val="001D15DA"/>
    <w:rsid w:val="00277620"/>
    <w:rsid w:val="004E3F6B"/>
    <w:rsid w:val="008907F2"/>
    <w:rsid w:val="00C52EE7"/>
    <w:rsid w:val="00ED1FBC"/>
    <w:rsid w:val="00F0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7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7F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90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0pt">
    <w:name w:val="Заголовок №1 + Интервал 0 pt"/>
    <w:basedOn w:val="1"/>
    <w:rsid w:val="008907F2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8907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5pt">
    <w:name w:val="Колонтитул + 19;5 pt"/>
    <w:basedOn w:val="a4"/>
    <w:rsid w:val="008907F2"/>
    <w:rPr>
      <w:color w:val="000000"/>
      <w:spacing w:val="0"/>
      <w:w w:val="100"/>
      <w:position w:val="0"/>
      <w:sz w:val="39"/>
      <w:szCs w:val="39"/>
    </w:rPr>
  </w:style>
  <w:style w:type="character" w:customStyle="1" w:styleId="a6">
    <w:name w:val="Основной текст_"/>
    <w:basedOn w:val="a0"/>
    <w:link w:val="4"/>
    <w:rsid w:val="0089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8907F2"/>
    <w:rPr>
      <w:color w:val="000000"/>
      <w:spacing w:val="0"/>
      <w:w w:val="100"/>
      <w:position w:val="0"/>
      <w:lang w:val="ru-RU"/>
    </w:rPr>
  </w:style>
  <w:style w:type="character" w:customStyle="1" w:styleId="TimesNewRoman11pt">
    <w:name w:val="Колонтитул + Times New Roman;11 pt;Полужирный"/>
    <w:basedOn w:val="a4"/>
    <w:rsid w:val="00890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7">
    <w:name w:val="Колонтитул"/>
    <w:basedOn w:val="a4"/>
    <w:rsid w:val="008907F2"/>
    <w:rPr>
      <w:color w:val="000000"/>
      <w:spacing w:val="0"/>
      <w:w w:val="100"/>
      <w:position w:val="0"/>
      <w:lang w:val="ru-RU"/>
    </w:rPr>
  </w:style>
  <w:style w:type="character" w:customStyle="1" w:styleId="195pt0">
    <w:name w:val="Колонтитул + 19;5 pt"/>
    <w:basedOn w:val="a4"/>
    <w:rsid w:val="008907F2"/>
    <w:rPr>
      <w:color w:val="000000"/>
      <w:spacing w:val="0"/>
      <w:w w:val="100"/>
      <w:position w:val="0"/>
      <w:sz w:val="39"/>
      <w:szCs w:val="39"/>
    </w:rPr>
  </w:style>
  <w:style w:type="character" w:customStyle="1" w:styleId="10pt0">
    <w:name w:val="Основной текст + 10 pt;Полужирный"/>
    <w:basedOn w:val="a6"/>
    <w:rsid w:val="008907F2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5pt">
    <w:name w:val="Основной текст + 9;5 pt"/>
    <w:basedOn w:val="a6"/>
    <w:rsid w:val="008907F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5pt">
    <w:name w:val="Основной текст + 8;5 pt"/>
    <w:basedOn w:val="a6"/>
    <w:rsid w:val="008907F2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95pt0">
    <w:name w:val="Основной текст + 9;5 pt"/>
    <w:basedOn w:val="a6"/>
    <w:rsid w:val="008907F2"/>
    <w:rPr>
      <w:color w:val="000000"/>
      <w:spacing w:val="0"/>
      <w:w w:val="100"/>
      <w:position w:val="0"/>
      <w:sz w:val="19"/>
      <w:szCs w:val="19"/>
    </w:rPr>
  </w:style>
  <w:style w:type="character" w:customStyle="1" w:styleId="75pt">
    <w:name w:val="Основной текст + 7;5 pt"/>
    <w:basedOn w:val="a6"/>
    <w:rsid w:val="008907F2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2">
    <w:name w:val="Заголовок №2_"/>
    <w:basedOn w:val="a0"/>
    <w:link w:val="20"/>
    <w:rsid w:val="00890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6"/>
    <w:rsid w:val="008907F2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89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3"/>
    <w:basedOn w:val="a6"/>
    <w:rsid w:val="008907F2"/>
    <w:rPr>
      <w:color w:val="000000"/>
      <w:spacing w:val="0"/>
      <w:w w:val="100"/>
      <w:position w:val="0"/>
      <w:lang w:val="ru-RU"/>
    </w:rPr>
  </w:style>
  <w:style w:type="character" w:customStyle="1" w:styleId="TimesNewRoman11pt0">
    <w:name w:val="Колонтитул + Times New Roman;11 pt"/>
    <w:basedOn w:val="a4"/>
    <w:rsid w:val="008907F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0">
    <w:name w:val="Заголовок №1"/>
    <w:basedOn w:val="a"/>
    <w:link w:val="1"/>
    <w:rsid w:val="008907F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a5">
    <w:name w:val="Колонтитул"/>
    <w:basedOn w:val="a"/>
    <w:link w:val="a4"/>
    <w:rsid w:val="008907F2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4">
    <w:name w:val="Основной текст4"/>
    <w:basedOn w:val="a"/>
    <w:link w:val="a6"/>
    <w:rsid w:val="008907F2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8907F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8907F2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2776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762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7272~1/AppData/Local/Temp/FineReader11/media/image1.jpeg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 ПЭО</dc:creator>
  <cp:lastModifiedBy>Админ</cp:lastModifiedBy>
  <cp:revision>3</cp:revision>
  <dcterms:created xsi:type="dcterms:W3CDTF">2016-02-12T11:33:00Z</dcterms:created>
  <dcterms:modified xsi:type="dcterms:W3CDTF">2016-11-24T07:20:00Z</dcterms:modified>
</cp:coreProperties>
</file>